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征</w:t>
      </w:r>
      <w:r>
        <w:rPr>
          <w:rFonts w:hint="eastAsia" w:ascii="黑体" w:hAnsi="黑体" w:eastAsia="黑体"/>
          <w:sz w:val="44"/>
          <w:szCs w:val="44"/>
        </w:rPr>
        <w:t>文要求</w:t>
      </w:r>
    </w:p>
    <w:p>
      <w:pPr>
        <w:spacing w:line="360" w:lineRule="auto"/>
        <w:ind w:firstLine="420" w:firstLineChars="200"/>
      </w:pPr>
      <w:bookmarkStart w:id="0" w:name="_GoBack"/>
      <w:bookmarkEnd w:id="0"/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一、文章题目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文章题目应当简练、准确、新颖地反映本文所研究的特定内容，</w:t>
      </w:r>
      <w:r>
        <w:rPr>
          <w:rFonts w:ascii="仿宋" w:hAnsi="仿宋" w:eastAsia="仿宋" w:cs="仿宋"/>
          <w:color w:val="000000"/>
          <w:sz w:val="28"/>
          <w:szCs w:val="28"/>
        </w:rPr>
        <w:t>一般不宜超过20字，如果题目语意未尽，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可</w:t>
      </w:r>
      <w:r>
        <w:rPr>
          <w:rFonts w:ascii="仿宋" w:hAnsi="仿宋" w:eastAsia="仿宋" w:cs="仿宋"/>
          <w:color w:val="000000"/>
          <w:sz w:val="28"/>
          <w:szCs w:val="28"/>
        </w:rPr>
        <w:t>用副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标</w:t>
      </w:r>
      <w:r>
        <w:rPr>
          <w:rFonts w:ascii="仿宋" w:hAnsi="仿宋" w:eastAsia="仿宋" w:cs="仿宋"/>
          <w:color w:val="000000"/>
          <w:sz w:val="28"/>
          <w:szCs w:val="28"/>
        </w:rPr>
        <w:t>题补充说明。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二、论文提要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论文提要应高度概括全文的中心思想，尤其是要突出体现原创观点，并明确最终得出的研究结论。字数控制在200～280字之间，</w:t>
      </w:r>
      <w:r>
        <w:rPr>
          <w:rFonts w:ascii="仿宋" w:hAnsi="仿宋" w:eastAsia="仿宋" w:cs="仿宋"/>
          <w:color w:val="000000"/>
          <w:sz w:val="28"/>
          <w:szCs w:val="28"/>
        </w:rPr>
        <w:t>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要出现</w:t>
      </w:r>
      <w:r>
        <w:rPr>
          <w:rFonts w:ascii="仿宋" w:hAnsi="仿宋" w:eastAsia="仿宋" w:cs="仿宋"/>
          <w:color w:val="000000"/>
          <w:sz w:val="28"/>
          <w:szCs w:val="28"/>
        </w:rPr>
        <w:t>图表、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</w:t>
      </w:r>
      <w:r>
        <w:rPr>
          <w:rFonts w:ascii="仿宋" w:hAnsi="仿宋" w:eastAsia="仿宋" w:cs="仿宋"/>
          <w:color w:val="000000"/>
          <w:sz w:val="28"/>
          <w:szCs w:val="28"/>
        </w:rPr>
        <w:t>式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及</w:t>
      </w:r>
      <w:r>
        <w:rPr>
          <w:rFonts w:ascii="仿宋" w:hAnsi="仿宋" w:eastAsia="仿宋" w:cs="仿宋"/>
          <w:color w:val="000000"/>
          <w:sz w:val="28"/>
          <w:szCs w:val="28"/>
        </w:rPr>
        <w:t>非公知公用的符号和术语。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三、关键词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关键词要尽量表现文中特有的研究内容，目的是为</w:t>
      </w:r>
      <w:r>
        <w:rPr>
          <w:rFonts w:ascii="仿宋" w:hAnsi="仿宋" w:eastAsia="仿宋" w:cs="仿宋"/>
          <w:color w:val="000000"/>
          <w:sz w:val="28"/>
          <w:szCs w:val="28"/>
        </w:rPr>
        <w:t>给文献的储存和检索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</w:t>
      </w:r>
      <w:r>
        <w:rPr>
          <w:rFonts w:ascii="仿宋" w:hAnsi="仿宋" w:eastAsia="仿宋" w:cs="仿宋"/>
          <w:color w:val="000000"/>
          <w:sz w:val="28"/>
          <w:szCs w:val="28"/>
        </w:rPr>
        <w:t>极大的方便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。所以，选词时要突出</w:t>
      </w:r>
      <w:r>
        <w:rPr>
          <w:rFonts w:ascii="仿宋" w:hAnsi="仿宋" w:eastAsia="仿宋" w:cs="仿宋"/>
          <w:color w:val="000000"/>
          <w:sz w:val="28"/>
          <w:szCs w:val="28"/>
        </w:rPr>
        <w:t>单一概念，切忌复合概念，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最好不要用一些通用的词汇，例如：监管、启示、开放性、不作为、对策、体制、机制，等等。关键词一般是3～5个，每个词之间用分号隔开。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四、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格式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要求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论文题目用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小一</w:t>
      </w:r>
      <w:r>
        <w:rPr>
          <w:rFonts w:ascii="仿宋" w:hAnsi="仿宋" w:eastAsia="仿宋" w:cs="仿宋"/>
          <w:color w:val="000000"/>
          <w:sz w:val="28"/>
          <w:szCs w:val="28"/>
        </w:rPr>
        <w:t>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黑</w:t>
      </w:r>
      <w:r>
        <w:rPr>
          <w:rFonts w:ascii="仿宋" w:hAnsi="仿宋" w:eastAsia="仿宋" w:cs="仿宋"/>
          <w:color w:val="000000"/>
          <w:sz w:val="28"/>
          <w:szCs w:val="28"/>
        </w:rPr>
        <w:t>体，居中；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副标题用四号楷体，居中。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作者姓名用小四号黑体。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摘要、关键词用小五号楷体。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正文用小四号宋体，各级标题采用与正文同一字号，字体与格式如下：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一级标题用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黑</w:t>
      </w:r>
      <w:r>
        <w:rPr>
          <w:rFonts w:ascii="仿宋" w:hAnsi="仿宋" w:eastAsia="仿宋" w:cs="仿宋"/>
          <w:color w:val="000000"/>
          <w:sz w:val="28"/>
          <w:szCs w:val="28"/>
        </w:rPr>
        <w:t>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，序号用中文大写数字加顿号，如：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一、生态保护与经济发展的关系分析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二级标题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用楷体，序号用括号内中文大写数字，如：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(一)知识产权公益诉讼的受案范围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三级标题用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宋</w:t>
      </w:r>
      <w:r>
        <w:rPr>
          <w:rFonts w:ascii="仿宋" w:hAnsi="仿宋" w:eastAsia="仿宋" w:cs="仿宋"/>
          <w:color w:val="000000"/>
          <w:sz w:val="28"/>
          <w:szCs w:val="28"/>
        </w:rPr>
        <w:t>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，序号用阿拉伯数字加英文句点，如：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⒊ 要求企业营销决策考虑环境成本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尽量不用四级标题，若实在无法避免，可用宋体，序号用括号内阿拉伯数字，如：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⑷ 绿色产品的概念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图、表名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用小五号黑体，</w:t>
      </w:r>
      <w:r>
        <w:rPr>
          <w:rFonts w:ascii="仿宋" w:hAnsi="仿宋" w:eastAsia="仿宋" w:cs="仿宋"/>
          <w:color w:val="000000"/>
          <w:sz w:val="28"/>
          <w:szCs w:val="28"/>
        </w:rPr>
        <w:t>居中。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注释、参考文献用小五号楷体。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五、论文的版面格式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论文页面页边距上下均为2.54厘米，左右均为2.5厘米。行间距为1</w:t>
      </w:r>
      <w:r>
        <w:rPr>
          <w:rFonts w:ascii="仿宋" w:hAnsi="仿宋" w:eastAsia="仿宋" w:cs="仿宋"/>
          <w:color w:val="000000"/>
          <w:sz w:val="28"/>
          <w:szCs w:val="28"/>
        </w:rPr>
        <w:t>.25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倍行距。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六、参考文献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参考文献的类型标识为：专著[M]；论文集[C]；报纸文章[N]；期刊文章[J]；学位论文[D]；报告[R]；国际、国家标准[S]；专利[P]；电子文献[EB/OL]；其他未说明的文献[Z]。</w:t>
      </w:r>
    </w:p>
    <w:p>
      <w:pPr>
        <w:spacing w:line="360" w:lineRule="auto"/>
        <w:ind w:firstLine="480" w:firstLineChars="2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⒈ 图书</w:t>
      </w:r>
    </w:p>
    <w:p>
      <w:pPr>
        <w:spacing w:line="360" w:lineRule="auto"/>
        <w:ind w:firstLine="480" w:firstLineChars="200"/>
        <w:rPr>
          <w:rFonts w:ascii="楷体_GB2312" w:hAnsi="华文中宋" w:eastAsia="楷体_GB2312"/>
          <w:sz w:val="24"/>
        </w:rPr>
      </w:pPr>
      <w:r>
        <w:rPr>
          <w:rFonts w:hint="eastAsia" w:ascii="楷体_GB2312" w:hAnsi="华文中宋" w:eastAsia="楷体_GB2312"/>
          <w:sz w:val="24"/>
        </w:rPr>
        <w:t>[序号](国籍/朝代)主要负责者.文献题名:卷/册[文献类型标识].翻译/点校/编注者,译/点校/编注.出版地:出版者,出版年.</w:t>
      </w:r>
    </w:p>
    <w:p>
      <w:pPr>
        <w:spacing w:line="360" w:lineRule="auto"/>
        <w:ind w:firstLine="480" w:firstLineChars="2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例如：</w:t>
      </w:r>
    </w:p>
    <w:p>
      <w:pPr>
        <w:spacing w:line="360" w:lineRule="auto"/>
        <w:ind w:firstLine="360" w:firstLineChars="200"/>
        <w:rPr>
          <w:rFonts w:ascii="楷体_GB2312" w:hAnsi="华文中宋" w:eastAsia="楷体_GB2312"/>
          <w:sz w:val="18"/>
          <w:szCs w:val="18"/>
        </w:rPr>
      </w:pPr>
      <w:r>
        <w:rPr>
          <w:rFonts w:hint="eastAsia" w:ascii="楷体_GB2312" w:hAnsi="华文中宋" w:eastAsia="楷体_GB2312"/>
          <w:sz w:val="18"/>
          <w:szCs w:val="18"/>
        </w:rPr>
        <w:t>[1](美)迈克尔·D.贝勒斯.程序正义——向个人的分配[M].邓海平,译.北京:高等教育出版社,2005.</w:t>
      </w:r>
    </w:p>
    <w:p>
      <w:pPr>
        <w:spacing w:line="360" w:lineRule="auto"/>
        <w:ind w:firstLine="480" w:firstLineChars="2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⒉ 析出文献</w:t>
      </w:r>
    </w:p>
    <w:p>
      <w:pPr>
        <w:spacing w:line="360" w:lineRule="auto"/>
        <w:ind w:firstLine="480" w:firstLineChars="200"/>
        <w:rPr>
          <w:rFonts w:ascii="楷体_GB2312" w:hAnsi="华文中宋" w:eastAsia="楷体_GB2312"/>
          <w:sz w:val="24"/>
        </w:rPr>
      </w:pPr>
      <w:r>
        <w:rPr>
          <w:rFonts w:hint="eastAsia" w:ascii="楷体_GB2312" w:hAnsi="华文中宋" w:eastAsia="楷体_GB2312"/>
          <w:sz w:val="24"/>
        </w:rPr>
        <w:t>[序号](国籍/朝代)主要负责者.析出文献题名[A].(国籍/朝代)原文献主要负责者.原文献题名[原文献类型标识].翻译/编者,译/编.出版地:出版者,出版年.</w:t>
      </w:r>
    </w:p>
    <w:p>
      <w:pPr>
        <w:spacing w:line="360" w:lineRule="auto"/>
        <w:ind w:firstLine="480" w:firstLineChars="2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例如：</w:t>
      </w:r>
    </w:p>
    <w:p>
      <w:pPr>
        <w:spacing w:line="360" w:lineRule="auto"/>
        <w:ind w:firstLine="360" w:firstLineChars="200"/>
        <w:rPr>
          <w:rFonts w:ascii="楷体_GB2312" w:hAnsi="华文中宋" w:eastAsia="楷体_GB2312"/>
          <w:sz w:val="18"/>
          <w:szCs w:val="18"/>
        </w:rPr>
      </w:pPr>
      <w:r>
        <w:rPr>
          <w:rFonts w:hint="eastAsia" w:ascii="楷体_GB2312" w:hAnsi="华文中宋" w:eastAsia="楷体_GB2312"/>
          <w:sz w:val="18"/>
          <w:szCs w:val="18"/>
        </w:rPr>
        <w:t>[1]范文澜.论中国封建社会长期延续的原因[A].范文澜历史论文选集[C].北京:中国社会科学出版社,1979.</w:t>
      </w:r>
    </w:p>
    <w:p>
      <w:pPr>
        <w:spacing w:line="360" w:lineRule="auto"/>
        <w:ind w:firstLine="480" w:firstLineChars="2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⒊ 期刊文章</w:t>
      </w:r>
    </w:p>
    <w:p>
      <w:pPr>
        <w:spacing w:line="360" w:lineRule="auto"/>
        <w:ind w:firstLine="480" w:firstLineChars="200"/>
        <w:rPr>
          <w:rFonts w:ascii="楷体_GB2312" w:hAnsi="华文中宋" w:eastAsia="楷体_GB2312"/>
          <w:sz w:val="24"/>
        </w:rPr>
      </w:pPr>
      <w:r>
        <w:rPr>
          <w:rFonts w:hint="eastAsia" w:ascii="楷体_GB2312" w:hAnsi="华文中宋" w:eastAsia="楷体_GB2312"/>
          <w:sz w:val="24"/>
        </w:rPr>
        <w:t>[序号](国籍)主要负责者.文献题名[J].刊名,年,卷(期).</w:t>
      </w:r>
    </w:p>
    <w:p>
      <w:pPr>
        <w:spacing w:line="360" w:lineRule="auto"/>
        <w:ind w:firstLine="360" w:firstLineChars="200"/>
        <w:rPr>
          <w:rFonts w:ascii="楷体_GB2312" w:hAnsi="华文中宋" w:eastAsia="楷体_GB2312"/>
          <w:sz w:val="18"/>
          <w:szCs w:val="18"/>
        </w:rPr>
      </w:pPr>
      <w:r>
        <w:rPr>
          <w:rFonts w:hint="eastAsia" w:ascii="楷体_GB2312" w:hAnsi="华文中宋" w:eastAsia="楷体_GB2312"/>
          <w:sz w:val="18"/>
          <w:szCs w:val="18"/>
        </w:rPr>
        <w:t>[1](美)理查德·鲍曼.民俗的国家化与国际化[J].江西社会科学,2011,31(1).</w:t>
      </w:r>
    </w:p>
    <w:p>
      <w:pPr>
        <w:spacing w:line="360" w:lineRule="auto"/>
        <w:ind w:firstLine="480" w:firstLineChars="2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⒋ 报纸文章</w:t>
      </w:r>
    </w:p>
    <w:p>
      <w:pPr>
        <w:spacing w:line="360" w:lineRule="auto"/>
        <w:ind w:firstLine="480" w:firstLineChars="200"/>
        <w:rPr>
          <w:rFonts w:ascii="楷体_GB2312" w:hAnsi="华文中宋" w:eastAsia="楷体_GB2312"/>
          <w:sz w:val="24"/>
        </w:rPr>
      </w:pPr>
      <w:r>
        <w:rPr>
          <w:rFonts w:hint="eastAsia" w:ascii="楷体_GB2312" w:hAnsi="华文中宋" w:eastAsia="楷体_GB2312"/>
          <w:sz w:val="24"/>
        </w:rPr>
        <w:t>[序号]主要负责者.文献题名[N].报纸名,出版日期(版次).</w:t>
      </w:r>
    </w:p>
    <w:p>
      <w:pPr>
        <w:spacing w:line="360" w:lineRule="auto"/>
        <w:ind w:firstLine="360" w:firstLineChars="200"/>
        <w:rPr>
          <w:rFonts w:ascii="楷体_GB2312" w:hAnsi="华文中宋" w:eastAsia="楷体_GB2312"/>
          <w:sz w:val="18"/>
          <w:szCs w:val="18"/>
        </w:rPr>
      </w:pPr>
      <w:r>
        <w:rPr>
          <w:rFonts w:hint="eastAsia" w:ascii="楷体_GB2312" w:hAnsi="华文中宋" w:eastAsia="楷体_GB2312"/>
          <w:sz w:val="18"/>
          <w:szCs w:val="18"/>
        </w:rPr>
        <w:t>[1]谢希德.创造学习的新思路[N].人民日报,1998-12-25(10).</w:t>
      </w:r>
    </w:p>
    <w:p>
      <w:pPr>
        <w:spacing w:line="360" w:lineRule="auto"/>
        <w:ind w:firstLine="480" w:firstLineChars="2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⒌ 学位论文</w:t>
      </w:r>
    </w:p>
    <w:p>
      <w:pPr>
        <w:spacing w:line="360" w:lineRule="auto"/>
        <w:ind w:firstLine="480" w:firstLineChars="200"/>
        <w:rPr>
          <w:rFonts w:ascii="楷体_GB2312" w:hAnsi="华文中宋" w:eastAsia="楷体_GB2312"/>
          <w:sz w:val="24"/>
        </w:rPr>
      </w:pPr>
      <w:r>
        <w:rPr>
          <w:rFonts w:hint="eastAsia" w:ascii="楷体_GB2312" w:hAnsi="华文中宋" w:eastAsia="楷体_GB2312"/>
          <w:sz w:val="24"/>
        </w:rPr>
        <w:t>[序号]主要负责者.文献题名[D].单位(院/系/所)硕/博士学位论文,年代.</w:t>
      </w:r>
    </w:p>
    <w:p>
      <w:pPr>
        <w:spacing w:line="360" w:lineRule="auto"/>
        <w:ind w:firstLine="360" w:firstLineChars="200"/>
        <w:rPr>
          <w:rFonts w:ascii="楷体_GB2312" w:eastAsia="楷体_GB2312"/>
          <w:sz w:val="18"/>
          <w:szCs w:val="18"/>
        </w:rPr>
      </w:pPr>
      <w:r>
        <w:rPr>
          <w:rFonts w:hint="eastAsia" w:ascii="楷体_GB2312" w:hAnsi="华文中宋" w:eastAsia="楷体_GB2312"/>
          <w:sz w:val="18"/>
          <w:szCs w:val="18"/>
        </w:rPr>
        <w:t>[1]方明东</w:t>
      </w:r>
      <w:r>
        <w:rPr>
          <w:rFonts w:hint="eastAsia" w:ascii="楷体_GB2312" w:eastAsia="楷体_GB2312"/>
          <w:sz w:val="18"/>
          <w:szCs w:val="18"/>
        </w:rPr>
        <w:t>.罗隆基政治思想研究（1913-1949）[D].北京:北京师范大学历史系博士学位论文,2000.</w:t>
      </w:r>
    </w:p>
    <w:p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2M2N2Y3NTMzNDkyMDQyODIzZGNkOWI2NzJjYzQifQ=="/>
  </w:docVars>
  <w:rsids>
    <w:rsidRoot w:val="00B324AB"/>
    <w:rsid w:val="000B25F0"/>
    <w:rsid w:val="004B6ED3"/>
    <w:rsid w:val="00766D72"/>
    <w:rsid w:val="007A0E48"/>
    <w:rsid w:val="0084100E"/>
    <w:rsid w:val="00A336E4"/>
    <w:rsid w:val="00A420AE"/>
    <w:rsid w:val="00B324AB"/>
    <w:rsid w:val="058309BD"/>
    <w:rsid w:val="426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1101</Words>
  <Characters>1238</Characters>
  <Lines>14</Lines>
  <Paragraphs>4</Paragraphs>
  <TotalTime>70</TotalTime>
  <ScaleCrop>false</ScaleCrop>
  <LinksUpToDate>false</LinksUpToDate>
  <CharactersWithSpaces>1245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2021-11-09T11:10:00Z</dcterms:created>
  <dc:creator>放下石头走路</dc:creator>
  <cp:lastModifiedBy>九九</cp:lastModifiedBy>
  <cp:lastPrinted>2021-11-12T03:17:00Z</cp:lastPrinted>
  <dcterms:modified xsi:type="dcterms:W3CDTF">2022-11-18T08:46:49Z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6D3F298F72DC46FBBE496BE73FF3F20D</vt:lpwstr>
  </property>
</Properties>
</file>